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q5jd2dgizgrr" w:id="0"/>
      <w:bookmarkEnd w:id="0"/>
      <w:r w:rsidDel="00000000" w:rsidR="00000000" w:rsidRPr="00000000">
        <w:rPr>
          <w:rtl w:val="0"/>
        </w:rPr>
        <w:t xml:space="preserve">Как вступить в ТСН?</w:t>
      </w:r>
    </w:p>
    <w:p w:rsidR="00000000" w:rsidDel="00000000" w:rsidP="00000000" w:rsidRDefault="00000000" w:rsidRPr="00000000" w14:paraId="00000002">
      <w:pPr>
        <w:shd w:fill="ffffff" w:val="clear"/>
        <w:spacing w:before="180" w:lineRule="auto"/>
        <w:rPr>
          <w:rFonts w:ascii="Times New Roman" w:cs="Times New Roman" w:eastAsia="Times New Roman" w:hAnsi="Times New Roman"/>
          <w:b w:val="1"/>
          <w:bCs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9"/>
          <w:szCs w:val="29"/>
          <w:rtl w:val="0"/>
        </w:rPr>
        <w:t xml:space="preserve">Для вступления в члены ТСН нужно:</w:t>
      </w:r>
    </w:p>
    <w:p w:rsidR="00000000" w:rsidDel="00000000" w:rsidP="00000000" w:rsidRDefault="00000000" w:rsidRPr="00000000" w14:paraId="00000003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🔺Шаг 1: Заполнить заявление о вступлении: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pBdr>
          <w:top w:color="auto" w:space="0" w:sz="0" w:val="none"/>
        </w:pBdr>
        <w:shd w:fill="ffffff" w:val="clear"/>
        <w:spacing w:after="0" w:afterAutospacing="0" w:befor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Взять заявление на КПП на щите информации при въезде в посёлок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color="auto" w:space="0" w:sz="0" w:val="none"/>
        </w:pBdr>
        <w:shd w:fill="ffffff" w:val="clear"/>
        <w:spacing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Распечатать заявление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2a5885"/>
            <w:sz w:val="28"/>
            <w:szCs w:val="28"/>
            <w:u w:val="single"/>
            <w:rtl w:val="0"/>
          </w:rPr>
          <w:t xml:space="preserve">скачав его здесь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🔺Шаг 2: Заполненные документы (заявление на встуупление, согласие на обработку перс.данных, выписку из ЕГРН на участок) на вступление в ТСН нужно передать в правление: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pBdr>
          <w:top w:color="auto" w:space="0" w:sz="0" w:val="none"/>
        </w:pBdr>
        <w:shd w:fill="ffffff" w:val="clear"/>
        <w:spacing w:after="0" w:afterAutospacing="0" w:befor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Оставить в жёлтом почтовом ящике на щите информации на КПП в посёлке.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pBdr>
          <w:top w:color="auto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Можно передать лично председателю правления (Рамиль Керимов +7 922 685 77 73)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color="auto" w:space="0" w:sz="0" w:val="none"/>
        </w:pBdr>
        <w:shd w:fill="ffffff" w:val="clear"/>
        <w:spacing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Отправить скан-копию документов на электронную почту ТСН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pavlov_pearl@mail.ru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последующей передачей оригинала в правление (см.пункты выше)</w:t>
      </w:r>
    </w:p>
    <w:p w:rsidR="00000000" w:rsidDel="00000000" w:rsidP="00000000" w:rsidRDefault="00000000" w:rsidRPr="00000000" w14:paraId="0000000A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🔺Шаг 3: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pBdr>
          <w:top w:color="auto" w:space="0" w:sz="0" w:val="none"/>
        </w:pBdr>
        <w:shd w:fill="ffffff" w:val="clear"/>
        <w:spacing w:befor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 вступления в члены Товарищества Вам на электронную почту придет письмо (это занимает некоторое время) с реквизитами на оплату вступительного взноса в размере 2.500р. Оплатить его можно также по QR-коду:</w:t>
      </w:r>
    </w:p>
    <w:p w:rsidR="00000000" w:rsidDel="00000000" w:rsidP="00000000" w:rsidRDefault="00000000" w:rsidRPr="00000000" w14:paraId="0000000C">
      <w:pPr>
        <w:pBdr>
          <w:top w:color="auto" w:space="0" w:sz="0" w:val="none"/>
        </w:pBd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857500" cy="28575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🔺Шаг 4: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pBdr>
          <w:top w:color="auto" w:space="0" w:sz="0" w:val="none"/>
        </w:pBdr>
        <w:shd w:fill="ffffff" w:val="clear"/>
        <w:spacing w:befor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 принятия Вас в члены ТСН, вам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придёт ссылка на вашу электронную почту и в смс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регистрацию на портале «Управа», где необходимо зарегистрироваться. - https://e-uprava.ru/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3481388" cy="2164285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1388" cy="2164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</w:pBd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5731200" cy="4394200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9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По ссылке вводите логин (телефон или почту, указанную в заявлении на вступление) и придумываете пароль.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Входите в личный кабинет на портале “Управа” (Важно: БЕЗ VPN)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/>
        <w:drawing>
          <wp:inline distB="114300" distT="114300" distL="114300" distR="114300">
            <wp:extent cx="2481263" cy="2835729"/>
            <wp:effectExtent b="0" l="0" r="0" t="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81263" cy="28357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pBdr>
          <w:top w:color="auto" w:space="0" w:sz="0" w:val="none"/>
        </w:pBdr>
        <w:shd w:fill="ffffff" w:val="clear"/>
        <w:spacing w:befor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Также, на почту придет подтверждение учетной записи, если регистрировались по почте</w:t>
      </w:r>
    </w:p>
    <w:p w:rsidR="00000000" w:rsidDel="00000000" w:rsidP="00000000" w:rsidRDefault="00000000" w:rsidRPr="00000000" w14:paraId="00000014">
      <w:pPr>
        <w:pBdr>
          <w:top w:color="auto" w:space="0" w:sz="0" w:val="none"/>
        </w:pBd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833688" cy="1783999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688" cy="17839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портале «Управа» будут проходить голосования и также публиковаться новости.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rPr/>
      </w:pPr>
      <w:bookmarkStart w:colFirst="0" w:colLast="0" w:name="_w3dqc74s2gvw" w:id="1"/>
      <w:bookmarkEnd w:id="1"/>
      <w:r w:rsidDel="00000000" w:rsidR="00000000" w:rsidRPr="00000000">
        <w:rPr>
          <w:rtl w:val="0"/>
        </w:rPr>
        <w:t xml:space="preserve">Как зарегистрироваться на портале “Управа”?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 собрания по принятию вас в члены ТСН </w:t>
      </w: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вам придет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9"/>
          <w:szCs w:val="29"/>
          <w:u w:val="single"/>
          <w:rtl w:val="0"/>
        </w:rPr>
        <w:t xml:space="preserve">ссылка на указанную вами электронную почту и в смс</w:t>
      </w: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придёт ссылка-приглашение на регистрацию на портале «Управа», где необходимо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зарегистрироваться. - https://e-uprava.ru/</w:t>
      </w:r>
    </w:p>
    <w:p w:rsidR="00000000" w:rsidDel="00000000" w:rsidP="00000000" w:rsidRDefault="00000000" w:rsidRPr="00000000" w14:paraId="0000001E">
      <w:pPr>
        <w:pBdr>
          <w:top w:color="auto" w:space="0" w:sz="0" w:val="none"/>
        </w:pBd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</w:rPr>
        <w:drawing>
          <wp:inline distB="114300" distT="114300" distL="114300" distR="114300">
            <wp:extent cx="3481388" cy="216428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1388" cy="2164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ссылке из смс вводите логин (телефон или почту, которую указывали в заявлении на вступление) и придумываете пароль.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Входите в личный кабинет Управы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/>
        <w:drawing>
          <wp:inline distB="114300" distT="114300" distL="114300" distR="114300">
            <wp:extent cx="2481263" cy="2835729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81263" cy="28357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почту придет подтверждение учетной записи, если вход был по почте</w:t>
      </w:r>
    </w:p>
    <w:p w:rsidR="00000000" w:rsidDel="00000000" w:rsidP="00000000" w:rsidRDefault="00000000" w:rsidRPr="00000000" w14:paraId="00000023">
      <w:pPr>
        <w:pBdr>
          <w:top w:color="auto" w:space="0" w:sz="0" w:val="none"/>
        </w:pBdr>
        <w:shd w:fill="ffffff" w:val="clear"/>
        <w:spacing w:before="360" w:lineRule="auto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</w:rPr>
        <w:drawing>
          <wp:inline distB="114300" distT="114300" distL="114300" distR="114300">
            <wp:extent cx="2833688" cy="1783999"/>
            <wp:effectExtent b="0" l="0" r="0" t="0"/>
            <wp:docPr id="1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688" cy="17839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</w:pBdr>
        <w:shd w:fill="ffffff" w:val="clear"/>
        <w:spacing w:befor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</w:pBdr>
        <w:shd w:fill="ffffff" w:val="clear"/>
        <w:spacing w:befor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</w:pBdr>
        <w:shd w:fill="ffffff" w:val="clear"/>
        <w:spacing w:befor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</w:pBdr>
        <w:shd w:fill="ffffff" w:val="clear"/>
        <w:spacing w:befor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</w:pBdr>
        <w:shd w:fill="ffffff" w:val="clear"/>
        <w:spacing w:befor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rPr/>
      </w:pPr>
      <w:bookmarkStart w:colFirst="0" w:colLast="0" w:name="_c4in6eprk634" w:id="2"/>
      <w:bookmarkEnd w:id="2"/>
      <w:r w:rsidDel="00000000" w:rsidR="00000000" w:rsidRPr="00000000">
        <w:rPr>
          <w:rtl w:val="0"/>
        </w:rPr>
        <w:t xml:space="preserve">Как оплачивать взносы?</w:t>
      </w:r>
    </w:p>
    <w:p w:rsidR="00000000" w:rsidDel="00000000" w:rsidP="00000000" w:rsidRDefault="00000000" w:rsidRPr="00000000" w14:paraId="0000002A">
      <w:pPr>
        <w:pStyle w:val="Heading1"/>
        <w:rPr>
          <w:b w:val="1"/>
          <w:bCs w:val="1"/>
          <w:sz w:val="28"/>
          <w:szCs w:val="28"/>
        </w:rPr>
      </w:pPr>
      <w:bookmarkStart w:colFirst="0" w:colLast="0" w:name="_r2ht67bjvg5m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Шаг 1: Пополнить лицевой Счёт.</w:t>
      </w:r>
    </w:p>
    <w:p w:rsidR="00000000" w:rsidDel="00000000" w:rsidP="00000000" w:rsidRDefault="00000000" w:rsidRPr="00000000" w14:paraId="0000002B">
      <w:pPr>
        <w:pStyle w:val="Heading1"/>
        <w:rPr>
          <w:sz w:val="22"/>
          <w:szCs w:val="22"/>
        </w:rPr>
      </w:pPr>
      <w:bookmarkStart w:colFirst="0" w:colLast="0" w:name="_kt0swx99yexh" w:id="4"/>
      <w:bookmarkEnd w:id="4"/>
      <w:r w:rsidDel="00000000" w:rsidR="00000000" w:rsidRPr="00000000">
        <w:rPr>
          <w:sz w:val="22"/>
          <w:szCs w:val="22"/>
          <w:rtl w:val="0"/>
        </w:rPr>
        <w:t xml:space="preserve">В личном кабинете на портале “Управа” в разделе “Главная” в строке “Лицевой счет” нажмите на “Пополнить баланс” </w:t>
      </w:r>
      <w:hyperlink r:id="rId1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https://e-uprava.ru/main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/>
      </w:pPr>
      <w:bookmarkStart w:colFirst="0" w:colLast="0" w:name="_t9klli4vo20r" w:id="5"/>
      <w:bookmarkEnd w:id="5"/>
      <w:r w:rsidDel="00000000" w:rsidR="00000000" w:rsidRPr="00000000">
        <w:rPr/>
        <w:drawing>
          <wp:inline distB="114300" distT="114300" distL="114300" distR="114300">
            <wp:extent cx="5731200" cy="3365500"/>
            <wp:effectExtent b="0" l="0" r="0" t="0"/>
            <wp:docPr id="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Далее в разделе счета выбираете “Пополнение лицевого счета”, вписываете сумму, далее нажимаете “Сохранить”</w:t>
      </w:r>
      <w:r w:rsidDel="00000000" w:rsidR="00000000" w:rsidRPr="00000000">
        <w:rPr/>
        <w:drawing>
          <wp:inline distB="114300" distT="114300" distL="114300" distR="114300">
            <wp:extent cx="4757738" cy="3095625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7738" cy="3095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В разделе “Счета” появится строка с новым сформированным счетом, при наведении курсором на строку появится кнопка “Скачать QR-код” или можно выбрать значок “Печать” для формирования квитанции, которую можно оплатить как через любой банк, так и через QR-код в вашем банковском приложении: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8161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1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Пример квитанции на оплату: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/>
        <w:drawing>
          <wp:inline distB="114300" distT="114300" distL="114300" distR="114300">
            <wp:extent cx="5044766" cy="3284964"/>
            <wp:effectExtent b="0" l="0" r="0" t="0"/>
            <wp:docPr id="1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4766" cy="32849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hzm34ymxzgpm" w:id="6"/>
      <w:bookmarkEnd w:id="6"/>
      <w:r w:rsidDel="00000000" w:rsidR="00000000" w:rsidRPr="00000000">
        <w:rPr>
          <w:rtl w:val="0"/>
        </w:rPr>
        <w:t xml:space="preserve">Если я хочу оплатить сразу больше, чем на 1 месяц?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Пополнить лицевой счет можно на любую сумму. Путь пополнения лицевого счета </w:t>
      </w:r>
      <w:r w:rsidDel="00000000" w:rsidR="00000000" w:rsidRPr="00000000">
        <w:rPr>
          <w:u w:val="single"/>
          <w:rtl w:val="0"/>
        </w:rPr>
        <w:t xml:space="preserve">см.здесь</w:t>
      </w:r>
      <w:r w:rsidDel="00000000" w:rsidR="00000000" w:rsidRPr="00000000">
        <w:rPr>
          <w:rtl w:val="0"/>
        </w:rPr>
        <w:t xml:space="preserve"> Ваш баланс будет отражаться в личном кабинете и ежемесячно с него производится списание платы.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rPr>
          <w:b w:val="1"/>
          <w:bCs w:val="1"/>
          <w:sz w:val="28"/>
          <w:szCs w:val="28"/>
        </w:rPr>
      </w:pPr>
      <w:bookmarkStart w:colFirst="0" w:colLast="0" w:name="_26c3ymtwn3by" w:id="7"/>
      <w:bookmarkEnd w:id="7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Шаг 2: Оплатить Счёт (Ежемесячный платёж)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Переходим в Раздел “Счета”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https://e-uprava.ru/invoices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Нажимаем на сам Счёт, с телефона - на значок “три точки”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Счёт можно оплатить по QR коду - навести камеру, или сохранить/заскринить его, и далее открыть с помощью приложение банка.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Если пополняли Лицевой счёт — Нажимаем оранжевый значок кошелька «Оплатить с ЛС»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689100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8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После оплаты в разделе Платежи появятся данные об оплате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/>
        <w:drawing>
          <wp:inline distB="114300" distT="114300" distL="114300" distR="114300">
            <wp:extent cx="3957638" cy="3885322"/>
            <wp:effectExtent b="0" l="0" r="0" t="0"/>
            <wp:docPr id="1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7638" cy="38853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11" Type="http://schemas.openxmlformats.org/officeDocument/2006/relationships/image" Target="media/image3.png"/><Relationship Id="rId10" Type="http://schemas.openxmlformats.org/officeDocument/2006/relationships/image" Target="media/image9.png"/><Relationship Id="rId13" Type="http://schemas.openxmlformats.org/officeDocument/2006/relationships/hyperlink" Target="https://e-uprava.ru/main" TargetMode="External"/><Relationship Id="rId12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image" Target="media/image4.png"/><Relationship Id="rId14" Type="http://schemas.openxmlformats.org/officeDocument/2006/relationships/image" Target="media/image10.png"/><Relationship Id="rId17" Type="http://schemas.openxmlformats.org/officeDocument/2006/relationships/image" Target="media/image6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7.png"/><Relationship Id="rId6" Type="http://schemas.openxmlformats.org/officeDocument/2006/relationships/hyperlink" Target="https://vk.ru/s/v1/doc/N9Z1suR-R4rZ0N3ooWdGiaJ-6O8qRPEDsmkiJE4zC4nfo8gTYnI" TargetMode="External"/><Relationship Id="rId18" Type="http://schemas.openxmlformats.org/officeDocument/2006/relationships/hyperlink" Target="https://e-uprava.ru/invoices" TargetMode="External"/><Relationship Id="rId7" Type="http://schemas.openxmlformats.org/officeDocument/2006/relationships/hyperlink" Target="mailto:pavlov_pearl@mail.r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